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badi MT Condensed Light" w:cs="Abadi MT Condensed Light" w:eastAsia="Abadi MT Condensed Light" w:hAnsi="Abadi MT Condensed Light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sz w:val="32"/>
          <w:szCs w:val="32"/>
          <w:vertAlign w:val="baseline"/>
          <w:rtl w:val="0"/>
        </w:rPr>
        <w:t xml:space="preserve">Flint Hill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vertAlign w:val="baseline"/>
          <w:rtl w:val="0"/>
        </w:rPr>
        <w:t xml:space="preserve">Energy Audit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vertAlign w:val="baseline"/>
          <w:rtl w:val="0"/>
        </w:rPr>
        <w:t xml:space="preserve">*First Audit Completed in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September of 2017</w:t>
      </w:r>
      <w:r w:rsidDel="00000000" w:rsidR="00000000" w:rsidRPr="00000000">
        <w:rPr>
          <w:rtl w:val="0"/>
        </w:rPr>
      </w:r>
    </w:p>
    <w:tbl>
      <w:tblPr>
        <w:tblStyle w:val="Table1"/>
        <w:tblW w:w="110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1695"/>
        <w:gridCol w:w="1904"/>
        <w:gridCol w:w="1360"/>
        <w:gridCol w:w="1351"/>
        <w:gridCol w:w="1397"/>
        <w:gridCol w:w="1506"/>
        <w:tblGridChange w:id="0">
          <w:tblGrid>
            <w:gridCol w:w="1800"/>
            <w:gridCol w:w="1695"/>
            <w:gridCol w:w="1904"/>
            <w:gridCol w:w="1360"/>
            <w:gridCol w:w="1351"/>
            <w:gridCol w:w="1397"/>
            <w:gridCol w:w="1506"/>
          </w:tblGrid>
        </w:tblGridChange>
      </w:tblGrid>
      <w:tr>
        <w:tc>
          <w:tcPr>
            <w:shd w:fill="92cddc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What is the action?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Who is responsible?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When will it be done?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How will we monitor?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How will we know if we succeeded?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Cost?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Lights on in the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Monitor lights when not in use.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Lights off when room not in use.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Post “Vampire” labels on switch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Students and teachers. Assign students jobs/roles of turning off lights when class leaves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October </w:t>
            </w: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and </w:t>
            </w: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Each class assigned job.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Monitor classrooms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Regular checks of the classroom to see if more then 80 % of classrooms are following guidelines.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aee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Laptops are left in sleep/hibernation mode in K-3 classrooms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Appoint students to turn off the computers are the end of the day and unplug power strip they are connect 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Students and teachers. Eco-Team will monitor progress and run reports.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First taken in </w:t>
            </w: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Monitored again in </w:t>
            </w: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Regular checks in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We will be using less vampires in all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Free (may have to purchase more surge protectors)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Mobile Labs in hallways always charging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Eco-Team will be responsible for posting signs and reminders on the lab carts.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Eco- team representatives in grades 4-6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Daily checks by Eco-Action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Record data from checks.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badi MT Condensed Light" w:cs="Abadi MT Condensed Light" w:eastAsia="Abadi MT Condensed Light" w:hAnsi="Abadi MT Condensed Ligh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24"/>
                <w:szCs w:val="24"/>
                <w:vertAlign w:val="baseline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 w:hanging="360"/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vertAlign w:val="baseline"/>
          <w:rtl w:val="0"/>
        </w:rPr>
        <w:t xml:space="preserve">Second round of energy audit will be completed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in 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 w:hanging="360"/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vertAlign w:val="baseline"/>
          <w:rtl w:val="0"/>
        </w:rPr>
        <w:t xml:space="preserve">Results will be posted on the Flint Hill Green Team website and school site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0"/>
        </w:tabs>
        <w:contextualSpacing w:val="0"/>
        <w:rPr>
          <w:rFonts w:ascii="Trebuchet MS" w:cs="Trebuchet MS" w:eastAsia="Trebuchet MS" w:hAnsi="Trebuchet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Prepared by National Wildlife Federation for the Eco-Schools USA program        http://www.nwf.org/ecoschools/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rebuchet MS"/>
  <w:font w:name="Arial"/>
  <w:font w:name="Abadi MT Condensed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00"/>
      <w:numFmt w:val="bullet"/>
      <w:lvlText w:val="●"/>
      <w:lvlJc w:val="left"/>
      <w:pPr>
        <w:ind w:left="4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